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5E" w:rsidRDefault="0066065E" w:rsidP="0066065E">
      <w:pPr>
        <w:autoSpaceDE w:val="0"/>
        <w:autoSpaceDN w:val="0"/>
        <w:adjustRightInd w:val="0"/>
        <w:spacing w:before="120"/>
        <w:ind w:firstLine="748"/>
        <w:jc w:val="center"/>
        <w:rPr>
          <w:b/>
          <w:color w:val="000000"/>
          <w:lang w:val="en-US"/>
        </w:rPr>
      </w:pPr>
      <w:r>
        <w:rPr>
          <w:b/>
          <w:color w:val="000000"/>
          <w:lang w:val="en-US"/>
        </w:rPr>
        <w:t>KẾT QUẢ CÔNG TÁC THANH TRA KIỂM TRA NĂM 2019</w:t>
      </w:r>
    </w:p>
    <w:p w:rsidR="0066065E" w:rsidRDefault="0066065E" w:rsidP="0066065E">
      <w:pPr>
        <w:autoSpaceDE w:val="0"/>
        <w:autoSpaceDN w:val="0"/>
        <w:adjustRightInd w:val="0"/>
        <w:spacing w:before="120"/>
        <w:ind w:firstLine="748"/>
        <w:jc w:val="both"/>
        <w:rPr>
          <w:color w:val="000000"/>
          <w:lang w:val="en-US"/>
        </w:rPr>
      </w:pPr>
      <w:r>
        <w:rPr>
          <w:b/>
          <w:color w:val="000000"/>
          <w:lang w:val="en-US"/>
        </w:rPr>
        <w:t xml:space="preserve">1. </w:t>
      </w:r>
      <w:r w:rsidRPr="00682F18">
        <w:rPr>
          <w:b/>
          <w:color w:val="000000"/>
          <w:lang w:val="en-US"/>
        </w:rPr>
        <w:t>Thanh tra hành Chính</w:t>
      </w:r>
      <w:r>
        <w:rPr>
          <w:color w:val="000000"/>
          <w:lang w:val="en-US"/>
        </w:rPr>
        <w:t xml:space="preserve"> </w:t>
      </w:r>
    </w:p>
    <w:p w:rsidR="0066065E" w:rsidRDefault="0066065E" w:rsidP="0066065E">
      <w:pPr>
        <w:autoSpaceDE w:val="0"/>
        <w:autoSpaceDN w:val="0"/>
        <w:adjustRightInd w:val="0"/>
        <w:spacing w:before="120"/>
        <w:ind w:firstLine="748"/>
        <w:jc w:val="both"/>
        <w:rPr>
          <w:lang w:val="en-US"/>
        </w:rPr>
      </w:pPr>
      <w:r>
        <w:rPr>
          <w:lang w:val="en-US"/>
        </w:rPr>
        <w:t>T</w:t>
      </w:r>
      <w:r>
        <w:t xml:space="preserve">hực hiện </w:t>
      </w:r>
      <w:r>
        <w:rPr>
          <w:lang w:val="en-US"/>
        </w:rPr>
        <w:t>61</w:t>
      </w:r>
      <w:r w:rsidRPr="00D5643B">
        <w:t xml:space="preserve"> cuộc thanh tra (theo kế hoạch </w:t>
      </w:r>
      <w:r>
        <w:rPr>
          <w:lang w:val="en-US"/>
        </w:rPr>
        <w:t>56</w:t>
      </w:r>
      <w:r>
        <w:t xml:space="preserve"> </w:t>
      </w:r>
      <w:r w:rsidRPr="00D5643B">
        <w:t xml:space="preserve">cuộc, đột xuất </w:t>
      </w:r>
      <w:r>
        <w:rPr>
          <w:lang w:val="en-US"/>
        </w:rPr>
        <w:t>05</w:t>
      </w:r>
      <w:r w:rsidRPr="00D5643B">
        <w:t xml:space="preserve"> cuộc). </w:t>
      </w:r>
      <w:r w:rsidRPr="000674C9">
        <w:t>Đến nay đã kết thúc  ban hành 53 kết luận. Qua thanh tra phát hiện 90 đơn vị có sai phạm về kinh tế với tổng số tiền 5.076,601 triệu đồng, trong đó: Kiến nghị thu hồi nộp ngân sách nhà nư</w:t>
      </w:r>
      <w:bookmarkStart w:id="0" w:name="_GoBack"/>
      <w:bookmarkEnd w:id="0"/>
      <w:r w:rsidRPr="000674C9">
        <w:t>ớc 3.588,093</w:t>
      </w:r>
      <w:r w:rsidRPr="00D6629B">
        <w:t xml:space="preserve"> triệu đồng</w:t>
      </w:r>
      <w:r>
        <w:t xml:space="preserve"> (đã thu 2.911,01 triệu đồng, đạt 81%)</w:t>
      </w:r>
      <w:r w:rsidRPr="00D6629B">
        <w:t xml:space="preserve">; giảm trừ qua </w:t>
      </w:r>
      <w:r>
        <w:t xml:space="preserve">thanh quyết toán </w:t>
      </w:r>
      <w:r w:rsidRPr="00D6629B">
        <w:t>1.</w:t>
      </w:r>
      <w:r>
        <w:t>488,508</w:t>
      </w:r>
      <w:r w:rsidRPr="00D6629B">
        <w:t xml:space="preserve"> triệu đồng</w:t>
      </w:r>
      <w:r>
        <w:t xml:space="preserve">; kiến nghị xử lý đối với </w:t>
      </w:r>
      <w:r w:rsidRPr="009E3470">
        <w:t>01 tập thể và 35 cá nhân liên quan đến sai phạm (đã xử lý kỷ luật khiển trách 01 cá nhân; kiểm điểm rút kinh nghiệm 25 người); chuyển cơ quan điều tra 01 vụ, 01 đối tượng. Các</w:t>
      </w:r>
      <w:r w:rsidRPr="00790F50">
        <w:t xml:space="preserve"> sai phạm phát hiện qua thanh tra chủ yếu tập trung vào các lĩnh </w:t>
      </w:r>
      <w:r w:rsidRPr="00EC5EF9">
        <w:t>vực như: Quản lý, sử dụng tài chính, ngân sách, đầu</w:t>
      </w:r>
      <w:r>
        <w:t xml:space="preserve"> tư xây dựng cơ bản và đất đai</w:t>
      </w:r>
      <w:r w:rsidRPr="00EC5EF9">
        <w:t>.</w:t>
      </w:r>
    </w:p>
    <w:p w:rsidR="0066065E" w:rsidRPr="00682F18" w:rsidRDefault="0066065E" w:rsidP="0066065E">
      <w:pPr>
        <w:autoSpaceDE w:val="0"/>
        <w:autoSpaceDN w:val="0"/>
        <w:adjustRightInd w:val="0"/>
        <w:spacing w:before="120"/>
        <w:ind w:firstLine="748"/>
        <w:jc w:val="both"/>
        <w:rPr>
          <w:color w:val="000000"/>
          <w:lang w:val="en-US"/>
        </w:rPr>
      </w:pPr>
      <w:r w:rsidRPr="0066065E">
        <w:rPr>
          <w:b/>
          <w:lang w:val="en-US"/>
        </w:rPr>
        <w:t>2.</w:t>
      </w:r>
      <w:r w:rsidRPr="00682F18">
        <w:rPr>
          <w:lang w:val="en-US"/>
        </w:rPr>
        <w:t xml:space="preserve"> </w:t>
      </w:r>
      <w:r w:rsidRPr="00682F18">
        <w:rPr>
          <w:b/>
          <w:lang w:val="en-US"/>
        </w:rPr>
        <w:t>Thanh tra chuyên ngành</w:t>
      </w:r>
      <w:r>
        <w:rPr>
          <w:lang w:val="en-US"/>
        </w:rPr>
        <w:t xml:space="preserve">: </w:t>
      </w:r>
    </w:p>
    <w:p w:rsidR="0066065E" w:rsidRDefault="0066065E" w:rsidP="0066065E">
      <w:pPr>
        <w:autoSpaceDE w:val="0"/>
        <w:autoSpaceDN w:val="0"/>
        <w:adjustRightInd w:val="0"/>
        <w:spacing w:before="120"/>
        <w:ind w:firstLine="748"/>
        <w:jc w:val="both"/>
        <w:rPr>
          <w:lang w:val="en-US"/>
        </w:rPr>
      </w:pPr>
      <w:r>
        <w:rPr>
          <w:lang w:val="en-US"/>
        </w:rPr>
        <w:t>Đ</w:t>
      </w:r>
      <w:r w:rsidRPr="00F91866">
        <w:t>ã triển khai 40 cuộc thanh tra. Qua thanh tra, kiểm tra phát hiện sai phạm về kinh tế với số tiền 379,832 triệu đồng, trong đó kiến nghị thu hồi kiến nghị thu hồi 87,456 triệu đồng, giảm trừ qua thanh toán 292,376 triệu đồng; ban hành 12 quyết định xử phạt vi phạm hành chính với số tiền 94,25 triệu</w:t>
      </w:r>
      <w:r w:rsidRPr="00BC28DD">
        <w:t xml:space="preserve"> đồng; tiêu hủy hàng hóa thành tiền là 15,24 triệu đồng. Đã thu hồi sai phạm về kinh tế phát hiện qua công tác thanh tra và xử lý vi phạm hành chính đạt 100%.</w:t>
      </w:r>
    </w:p>
    <w:p w:rsidR="0066065E" w:rsidRPr="000674C9" w:rsidRDefault="0066065E" w:rsidP="0066065E">
      <w:pPr>
        <w:spacing w:before="120"/>
        <w:ind w:firstLine="561"/>
        <w:jc w:val="both"/>
      </w:pPr>
      <w:r>
        <w:rPr>
          <w:lang w:val="en-US"/>
        </w:rPr>
        <w:tab/>
      </w:r>
      <w:r w:rsidRPr="0066065E">
        <w:rPr>
          <w:b/>
          <w:lang w:val="en-US"/>
        </w:rPr>
        <w:t>3.</w:t>
      </w:r>
      <w:r>
        <w:rPr>
          <w:lang w:val="en-US"/>
        </w:rPr>
        <w:t xml:space="preserve"> </w:t>
      </w:r>
      <w:r w:rsidRPr="00554897">
        <w:rPr>
          <w:b/>
        </w:rPr>
        <w:t>Về kiểm tra chuyên ngành của các cơ quan, đơn vị</w:t>
      </w:r>
      <w:r w:rsidRPr="00BC28DD">
        <w:t>: Đã triển khai 3</w:t>
      </w:r>
      <w:r>
        <w:t>27</w:t>
      </w:r>
      <w:r w:rsidRPr="00BC28DD">
        <w:t xml:space="preserve"> cuộc kiểm tra (5</w:t>
      </w:r>
      <w:r>
        <w:t>0</w:t>
      </w:r>
      <w:r w:rsidRPr="00BC28DD">
        <w:t xml:space="preserve"> cuộc thành lập đoàn, 27</w:t>
      </w:r>
      <w:r>
        <w:t>7</w:t>
      </w:r>
      <w:r w:rsidRPr="00BC28DD">
        <w:t xml:space="preserve"> cuộc kiểm tra độc lập), qua kiểm tra đã ban hành 231 quyết định xử phạt vi phạm hành chính với số tiền 2.531,1triệu đồng; tịch thu hàng hóa thành tiền là 225,4 triệu đồng. Việc kiểm tra chuyên ngành chủ yếu là các cuộc kiểm tra độc lập của Chi cục Kiểm Lâm là cơ quan có chức năng thanh tra chuyên ngành trực thuộc Sở Nông nghiệp và Phát triển Nông thôn, kiểm tra về lĩnh vực quản lý bảo vệ rừng, quản lý lâm sản.</w:t>
      </w:r>
    </w:p>
    <w:p w:rsidR="0066065E" w:rsidRPr="001972FB" w:rsidRDefault="0066065E" w:rsidP="0066065E">
      <w:pPr>
        <w:autoSpaceDE w:val="0"/>
        <w:autoSpaceDN w:val="0"/>
        <w:adjustRightInd w:val="0"/>
        <w:spacing w:before="120"/>
        <w:ind w:firstLine="748"/>
        <w:jc w:val="both"/>
        <w:rPr>
          <w:color w:val="000000"/>
        </w:rPr>
      </w:pPr>
      <w:r>
        <w:t xml:space="preserve">Về thanh tra trách nhiệm: Toàn tỉnh </w:t>
      </w:r>
      <w:r w:rsidRPr="00487DEE">
        <w:t xml:space="preserve">đã triển khai thực hiện </w:t>
      </w:r>
      <w:r>
        <w:t>13</w:t>
      </w:r>
      <w:r w:rsidRPr="00487DEE">
        <w:t xml:space="preserve"> cuộc thanh tra việc thực hiện các quy định của Luật khiếu nại, Luật Tố cáo và Luật Phòng, chống tham nhũng tại </w:t>
      </w:r>
      <w:r>
        <w:t>19</w:t>
      </w:r>
      <w:r w:rsidRPr="00487DEE">
        <w:t xml:space="preserve"> đơn vị. Qua Thanh tra cho thấy thủ trưởng các cơ quan quản lý nhà nước trên địa bàn đã tổ chức thực hiện tương đối tốt công tác tiếp công dân, xử lý đơn thư, giải quyết khiếu nại, tố cáo; công tác phòng, chống tham nhũng được quan tâm chủ động và ngày càng đi vào nề nếp; đồng thời, đã phát hiện kịp thời kiến nghị đơn vị chấn chỉnh những tồn tại, khuyết điểm trong công tác tiếp dân</w:t>
      </w:r>
      <w:r w:rsidRPr="00C07FEF">
        <w:t>, xử lý đơn thư và kê khai tài sản thu nhập</w:t>
      </w:r>
      <w:r>
        <w:t xml:space="preserve">; kiến nghị thu hồi 117,133 triệu đồng và xử lý khác 6,231 triệu đồng; kiến nghị kiểm điểm rút kinh nghiệm 20 cá nhân. </w:t>
      </w:r>
      <w:r w:rsidRPr="00C07FEF">
        <w:t xml:space="preserve">Đã đôn đốc kiểm điểm rút kinh nghiệm </w:t>
      </w:r>
      <w:r>
        <w:t>17</w:t>
      </w:r>
      <w:r w:rsidRPr="00C07FEF">
        <w:t xml:space="preserve"> cá nhân; xử lý kỷ luật với hình thức khiển trách đối với 03 cá nhân.</w:t>
      </w:r>
      <w:r w:rsidRPr="001972FB">
        <w:rPr>
          <w:color w:val="000000"/>
        </w:rPr>
        <w:t xml:space="preserve"> </w:t>
      </w:r>
    </w:p>
    <w:sectPr w:rsidR="0066065E" w:rsidRPr="001972FB" w:rsidSect="0066065E">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381"/>
  <w:displayHorizont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5E"/>
    <w:rsid w:val="000E10F4"/>
    <w:rsid w:val="0066065E"/>
    <w:rsid w:val="008711B0"/>
    <w:rsid w:val="009769C6"/>
    <w:rsid w:val="00E8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5E"/>
    <w:pPr>
      <w:spacing w:after="0" w:line="240" w:lineRule="auto"/>
    </w:pPr>
    <w:rPr>
      <w:rFonts w:ascii="Times New Roman" w:eastAsia="Times New Roman" w:hAnsi="Times New Roman" w:cs="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5E"/>
    <w:pPr>
      <w:spacing w:after="0" w:line="240" w:lineRule="auto"/>
    </w:pPr>
    <w:rPr>
      <w:rFonts w:ascii="Times New Roman" w:eastAsia="Times New Roman" w:hAnsi="Times New Roman" w:cs="Times New Roman"/>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B2F6A-CA08-43ED-A514-C23D5A28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2019-11-20T03:41:00Z</dcterms:created>
  <dcterms:modified xsi:type="dcterms:W3CDTF">2019-11-20T03:53:00Z</dcterms:modified>
</cp:coreProperties>
</file>